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3B4" w:rsidRPr="000053B4" w:rsidRDefault="000053B4" w:rsidP="000053B4">
      <w:pPr>
        <w:pStyle w:val="a6"/>
        <w:rPr>
          <w:rFonts w:ascii="Arial" w:hAnsi="Arial" w:cs="Arial"/>
          <w:i/>
          <w:color w:val="000000"/>
          <w:sz w:val="22"/>
          <w:szCs w:val="22"/>
        </w:rPr>
      </w:pPr>
      <w:bookmarkStart w:id="0" w:name="_GoBack"/>
      <w:bookmarkEnd w:id="0"/>
      <w:r w:rsidRPr="000053B4">
        <w:rPr>
          <w:rStyle w:val="a7"/>
          <w:rFonts w:ascii="Arial" w:hAnsi="Arial" w:cs="Arial"/>
          <w:i w:val="0"/>
          <w:color w:val="000000"/>
          <w:sz w:val="22"/>
          <w:szCs w:val="22"/>
        </w:rPr>
        <w:t>Особенности педагогической тактики при организации изучения правил дорожного движения в школе</w:t>
      </w:r>
    </w:p>
    <w:tbl>
      <w:tblPr>
        <w:tblW w:w="10907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6"/>
        <w:gridCol w:w="7371"/>
      </w:tblGrid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pPr>
              <w:jc w:val="center"/>
            </w:pPr>
            <w:r w:rsidRPr="000053B4">
              <w:t>Способы достижения воспитательных целей по обучению школьников безопасности на дороге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pPr>
              <w:jc w:val="center"/>
            </w:pPr>
            <w:r w:rsidRPr="000053B4">
              <w:t>Особенности реализации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Применение индивидуального и дифференцированного подхода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Ввиду того, что для большинства школьников характерно эпизодическое восприятие дорожной ситуации из-за непонимания принципов организации движения, вероятность возникновения неадекватной реакции ребенка на дороге высока. Построение воспитательно-образовательного процесса с учетом возраста, темперамента, интересов и мотивов поведения школьников позволяет обеспечить высокий уровень усвоения ПДД, выработку умения правильно оценивать дорожные ситуации и действовать в соответствии с нормами.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Организация взаимодействия «дети – дорожная среда»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Демонстрация </w:t>
            </w:r>
            <w:hyperlink r:id="rId5" w:tgtFrame="_self" w:history="1">
              <w:r w:rsidRPr="000053B4">
                <w:rPr>
                  <w:rStyle w:val="a4"/>
                </w:rPr>
                <w:t>знания правил поведения на дороге</w:t>
              </w:r>
            </w:hyperlink>
            <w:r w:rsidRPr="000053B4">
              <w:t> не является гарантией их успешного применения. Очень важно, чтобы в условиях школы на постоянной основе действовала площадка для имитации дорожных ситуаций, на которой можно тренировать юных участников дорожного движения.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Обеспечение понимания детьми причинно-следственной связи между опасным поведением на дороге и возникновением ДТП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Отсутствие жизненного опыта является главной причиной опасного поведения детей на дороге. Педагогу важно добиться осознания учащимися опасности, которую может нести невнимательность пешеходов, и вместе с тем препятствовать появлению страха при выполнении ежедневных задач — переходе проезжей части по «зебре», использовании остановок общественного транспорта.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 xml:space="preserve">Создание основ для </w:t>
            </w:r>
            <w:proofErr w:type="spellStart"/>
            <w:r w:rsidRPr="000053B4">
              <w:t>саморегуляции</w:t>
            </w:r>
            <w:proofErr w:type="spellEnd"/>
            <w:r w:rsidRPr="000053B4">
              <w:t xml:space="preserve"> и самовоспитания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Создание положительной мотивации в изучении и соблюдении норм безопасности возможно только при демонстрации личного примера со стороны взрослых.</w:t>
            </w:r>
            <w:r w:rsidRPr="000053B4">
              <w:br/>
              <w:t>При условии осознания важности соблюдения правил дети достаточно просто усваивают нормы, стремятся к их выполнению и подмечают нарушения в условиях реальной ситуации на дороге.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Актуализация знаний с учетом возрастного принципа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Данная особенность ведения педагогической практики связана со стремлением учащихся начальной школы повсеместно проявлять самостоятельность, в том числе преодолевать путь в ОУ без сопровождения взрослых. Педагоги совместно с родителями должны систематически повторять с детьми правила пешеходов, чтобы предупредить возникновение рисковых ситуаций.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Включение норм ПДД в систему социальной безопасности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>
            <w:r w:rsidRPr="000053B4">
              <w:t>В ходе изучения ПДД школьники должны осознать, что этими правилами руководствуются все участники движения, и любые, даже неумышленные, нарушения, могут повлечь аварию и последующее наказание.</w:t>
            </w:r>
          </w:p>
        </w:tc>
      </w:tr>
    </w:tbl>
    <w:p w:rsidR="000053B4" w:rsidRDefault="000053B4" w:rsidP="000053B4">
      <w:pPr>
        <w:pStyle w:val="3"/>
        <w:rPr>
          <w:rFonts w:ascii="Arial" w:hAnsi="Arial" w:cs="Arial"/>
          <w:color w:val="000000"/>
        </w:rPr>
      </w:pPr>
    </w:p>
    <w:p w:rsidR="000053B4" w:rsidRDefault="000053B4" w:rsidP="000053B4">
      <w:pPr>
        <w:pStyle w:val="a6"/>
        <w:rPr>
          <w:rStyle w:val="a7"/>
          <w:rFonts w:ascii="Arial" w:hAnsi="Arial" w:cs="Arial"/>
          <w:color w:val="000000"/>
          <w:sz w:val="22"/>
          <w:szCs w:val="22"/>
        </w:rPr>
      </w:pPr>
    </w:p>
    <w:p w:rsidR="000053B4" w:rsidRDefault="000053B4" w:rsidP="000053B4">
      <w:pPr>
        <w:pStyle w:val="a6"/>
        <w:rPr>
          <w:rStyle w:val="a7"/>
          <w:rFonts w:ascii="Arial" w:hAnsi="Arial" w:cs="Arial"/>
          <w:color w:val="000000"/>
          <w:sz w:val="22"/>
          <w:szCs w:val="22"/>
        </w:rPr>
      </w:pPr>
    </w:p>
    <w:p w:rsidR="000053B4" w:rsidRPr="000053B4" w:rsidRDefault="000053B4" w:rsidP="000053B4">
      <w:pPr>
        <w:pStyle w:val="a6"/>
        <w:spacing w:after="0" w:afterAutospacing="0"/>
        <w:rPr>
          <w:rFonts w:ascii="Arial" w:hAnsi="Arial" w:cs="Arial"/>
          <w:i/>
          <w:color w:val="000000"/>
          <w:sz w:val="22"/>
          <w:szCs w:val="22"/>
        </w:rPr>
      </w:pPr>
      <w:r w:rsidRPr="000053B4">
        <w:rPr>
          <w:rStyle w:val="a7"/>
          <w:rFonts w:ascii="Arial" w:hAnsi="Arial" w:cs="Arial"/>
          <w:i w:val="0"/>
          <w:color w:val="000000"/>
          <w:sz w:val="22"/>
          <w:szCs w:val="22"/>
        </w:rPr>
        <w:lastRenderedPageBreak/>
        <w:t>Пример тестового задания по оценке знания ПДД для школьников</w:t>
      </w:r>
    </w:p>
    <w:tbl>
      <w:tblPr>
        <w:tblW w:w="10907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45"/>
        <w:gridCol w:w="6662"/>
      </w:tblGrid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pPr>
              <w:jc w:val="center"/>
            </w:pPr>
            <w:r w:rsidRPr="000053B4">
              <w:t>Вопросы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pPr>
              <w:jc w:val="center"/>
            </w:pPr>
            <w:r w:rsidRPr="000053B4">
              <w:t>Варианты ответа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Кого следует отнести к участникам дорожного движения?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Водителей.</w:t>
            </w:r>
            <w:r w:rsidRPr="000053B4">
              <w:br/>
              <w:t>Б) Пешеходов.</w:t>
            </w:r>
            <w:r w:rsidRPr="000053B4">
              <w:br/>
              <w:t>В) Пассажиров транспорта.</w:t>
            </w:r>
            <w:r w:rsidRPr="000053B4">
              <w:br/>
              <w:t>Г) Представителей всех перечисленных категорий.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Когда следует соблюдать ПДД?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Во время дороги в школу.</w:t>
            </w:r>
            <w:r w:rsidRPr="000053B4">
              <w:br/>
              <w:t>Б) Всегда.</w:t>
            </w:r>
            <w:r w:rsidRPr="000053B4">
              <w:br/>
              <w:t>В) Когда рядом находится инспектор дорожной службы.</w:t>
            </w:r>
            <w:r w:rsidRPr="000053B4">
              <w:br/>
              <w:t>Г) По настроению.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Как следует передвигаться пешеходам при отсутствии тротуаров?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Навстречу движению транспортного потока.</w:t>
            </w:r>
            <w:r w:rsidRPr="000053B4">
              <w:br/>
              <w:t>Б) По ходу движения транспортного потока.</w:t>
            </w:r>
            <w:r w:rsidRPr="000053B4">
              <w:br/>
              <w:t>В) Как удобно.</w:t>
            </w:r>
            <w:r w:rsidRPr="000053B4">
              <w:br/>
              <w:t>Г) Только по бордюру.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Сколько сигналов светофора предназначено для пешеходов?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Ни одного.</w:t>
            </w:r>
            <w:r w:rsidRPr="000053B4">
              <w:br/>
              <w:t>Б) Один.</w:t>
            </w:r>
            <w:r w:rsidRPr="000053B4">
              <w:br/>
              <w:t>В) Два.</w:t>
            </w:r>
            <w:r w:rsidRPr="000053B4">
              <w:br/>
              <w:t>Г) Три.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Какими бывают пешеходные переходы?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Наземными.</w:t>
            </w:r>
            <w:r w:rsidRPr="000053B4">
              <w:br/>
              <w:t>Б) Подземными.</w:t>
            </w:r>
            <w:r w:rsidRPr="000053B4">
              <w:br/>
              <w:t>В) Надземными.</w:t>
            </w:r>
            <w:r w:rsidRPr="000053B4">
              <w:br/>
              <w:t>Г) Все варианты верны.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При переходе дороги на пешеходном переходе сколько раз  следует посмотреть направо и налево?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Один раз.</w:t>
            </w:r>
            <w:r w:rsidRPr="000053B4">
              <w:br/>
              <w:t>Б) Столько, сколько потребуется для оценки ситуации на  дороге.</w:t>
            </w:r>
            <w:r w:rsidRPr="000053B4">
              <w:br/>
              <w:t>В) Два раза.</w:t>
            </w:r>
            <w:r w:rsidRPr="000053B4">
              <w:br/>
              <w:t>Г) Можно вообще не смотреть по сторонам.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Если пешеход не успел перейти дорогу на зеленый свет светофора, что ему следует делать?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Быстро перебежать дорогу.</w:t>
            </w:r>
            <w:r w:rsidRPr="000053B4">
              <w:br/>
              <w:t>Б) Мгновенно остановиться на месте и не обращать  внимания на сигналы автотранспорта.</w:t>
            </w:r>
            <w:r w:rsidRPr="000053B4">
              <w:br/>
              <w:t>В) Дойти до островка безопасности и подождать нужного сигнала светофора.</w:t>
            </w:r>
            <w:r w:rsidRPr="000053B4">
              <w:br/>
              <w:t>Г) Быстро вернуться назад.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Каким образом водитель предупреждает участников  движения о маневре — повороте налево или направо?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Беспрерывно сигналит.</w:t>
            </w:r>
            <w:r w:rsidRPr="000053B4">
              <w:br/>
              <w:t>Б) Никак не предупреждает.</w:t>
            </w:r>
            <w:r w:rsidRPr="000053B4">
              <w:br/>
              <w:t>В) Включает поворотные мигающие огни оранжевого  цвета.</w:t>
            </w:r>
            <w:r w:rsidRPr="000053B4">
              <w:br/>
              <w:t>Г) Включает фары.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Если на пешеходном переходе установлен светофор и  работает регулировщик, на кого следует ориентироваться?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Только на действия регулировщика.</w:t>
            </w:r>
            <w:r w:rsidRPr="000053B4">
              <w:br/>
              <w:t>Б) На свои ощущения.</w:t>
            </w:r>
            <w:r w:rsidRPr="000053B4">
              <w:br/>
              <w:t>В) Только на сигналы светофора.</w:t>
            </w:r>
            <w:r w:rsidRPr="000053B4">
              <w:br/>
              <w:t>Г) Не обращать внимания на регулировщика и светофор.</w:t>
            </w:r>
          </w:p>
        </w:tc>
      </w:tr>
      <w:tr w:rsidR="000053B4" w:rsidRPr="000053B4" w:rsidTr="000053B4">
        <w:trPr>
          <w:tblCellSpacing w:w="22" w:type="dxa"/>
        </w:trPr>
        <w:tc>
          <w:tcPr>
            <w:tcW w:w="4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В какие игры можно играть на проезжей части?</w:t>
            </w:r>
          </w:p>
        </w:tc>
        <w:tc>
          <w:tcPr>
            <w:tcW w:w="6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B4" w:rsidRPr="000053B4" w:rsidRDefault="000053B4" w:rsidP="000053B4">
            <w:r w:rsidRPr="000053B4">
              <w:t>А) В активные.</w:t>
            </w:r>
            <w:r w:rsidRPr="000053B4">
              <w:br/>
              <w:t>Б) Ни в какие.</w:t>
            </w:r>
            <w:r w:rsidRPr="000053B4">
              <w:br/>
              <w:t>В) В малоподвижные.</w:t>
            </w:r>
            <w:r w:rsidRPr="000053B4">
              <w:br/>
              <w:t>Г) В веселые.</w:t>
            </w:r>
          </w:p>
        </w:tc>
      </w:tr>
    </w:tbl>
    <w:p w:rsidR="009D5C5D" w:rsidRPr="000053B4" w:rsidRDefault="009D5C5D" w:rsidP="000053B4"/>
    <w:sectPr w:rsidR="009D5C5D" w:rsidRPr="000053B4" w:rsidSect="00CC2F79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533C8"/>
    <w:multiLevelType w:val="multilevel"/>
    <w:tmpl w:val="9048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E580A"/>
    <w:multiLevelType w:val="multilevel"/>
    <w:tmpl w:val="8ED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7086B"/>
    <w:multiLevelType w:val="hybridMultilevel"/>
    <w:tmpl w:val="34700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00E4"/>
    <w:multiLevelType w:val="multilevel"/>
    <w:tmpl w:val="B4189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23D0F"/>
    <w:multiLevelType w:val="multilevel"/>
    <w:tmpl w:val="4A120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8E2003"/>
    <w:multiLevelType w:val="multilevel"/>
    <w:tmpl w:val="B1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770B7B"/>
    <w:multiLevelType w:val="multilevel"/>
    <w:tmpl w:val="4AF28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E7D65"/>
    <w:multiLevelType w:val="multilevel"/>
    <w:tmpl w:val="9F32D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629BF"/>
    <w:multiLevelType w:val="multilevel"/>
    <w:tmpl w:val="A0B8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23085A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D76C2"/>
    <w:multiLevelType w:val="hybridMultilevel"/>
    <w:tmpl w:val="61266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A7B38"/>
    <w:multiLevelType w:val="multilevel"/>
    <w:tmpl w:val="AF664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818301C"/>
    <w:multiLevelType w:val="multilevel"/>
    <w:tmpl w:val="BE18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846F25"/>
    <w:multiLevelType w:val="multilevel"/>
    <w:tmpl w:val="71E8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CB0786"/>
    <w:multiLevelType w:val="multilevel"/>
    <w:tmpl w:val="9A2C0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EA3157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9A7D51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792D8C"/>
    <w:multiLevelType w:val="multilevel"/>
    <w:tmpl w:val="197C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25485C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290B04"/>
    <w:multiLevelType w:val="multilevel"/>
    <w:tmpl w:val="B240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4259ED"/>
    <w:multiLevelType w:val="multilevel"/>
    <w:tmpl w:val="43D0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B1035D"/>
    <w:multiLevelType w:val="hybridMultilevel"/>
    <w:tmpl w:val="8A3A5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F2358"/>
    <w:multiLevelType w:val="hybridMultilevel"/>
    <w:tmpl w:val="43EAE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D22B5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C1291A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F97673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AC2B5A"/>
    <w:multiLevelType w:val="multilevel"/>
    <w:tmpl w:val="8F76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BF28E9"/>
    <w:multiLevelType w:val="multilevel"/>
    <w:tmpl w:val="5462A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293266"/>
    <w:multiLevelType w:val="multilevel"/>
    <w:tmpl w:val="4F64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B25A7E"/>
    <w:multiLevelType w:val="multilevel"/>
    <w:tmpl w:val="B35C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8A3CA1"/>
    <w:multiLevelType w:val="multilevel"/>
    <w:tmpl w:val="6BDA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562FC3"/>
    <w:multiLevelType w:val="multilevel"/>
    <w:tmpl w:val="0D2C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22"/>
  </w:num>
  <w:num w:numId="4">
    <w:abstractNumId w:val="4"/>
  </w:num>
  <w:num w:numId="5">
    <w:abstractNumId w:val="30"/>
  </w:num>
  <w:num w:numId="6">
    <w:abstractNumId w:val="27"/>
  </w:num>
  <w:num w:numId="7">
    <w:abstractNumId w:val="16"/>
  </w:num>
  <w:num w:numId="8">
    <w:abstractNumId w:val="2"/>
  </w:num>
  <w:num w:numId="9">
    <w:abstractNumId w:val="24"/>
  </w:num>
  <w:num w:numId="10">
    <w:abstractNumId w:val="15"/>
  </w:num>
  <w:num w:numId="11">
    <w:abstractNumId w:val="18"/>
  </w:num>
  <w:num w:numId="12">
    <w:abstractNumId w:val="9"/>
  </w:num>
  <w:num w:numId="13">
    <w:abstractNumId w:val="25"/>
  </w:num>
  <w:num w:numId="14">
    <w:abstractNumId w:val="23"/>
  </w:num>
  <w:num w:numId="15">
    <w:abstractNumId w:val="29"/>
  </w:num>
  <w:num w:numId="16">
    <w:abstractNumId w:val="21"/>
  </w:num>
  <w:num w:numId="17">
    <w:abstractNumId w:val="28"/>
  </w:num>
  <w:num w:numId="18">
    <w:abstractNumId w:val="5"/>
  </w:num>
  <w:num w:numId="19">
    <w:abstractNumId w:val="12"/>
  </w:num>
  <w:num w:numId="20">
    <w:abstractNumId w:val="7"/>
  </w:num>
  <w:num w:numId="21">
    <w:abstractNumId w:val="19"/>
  </w:num>
  <w:num w:numId="22">
    <w:abstractNumId w:val="13"/>
  </w:num>
  <w:num w:numId="23">
    <w:abstractNumId w:val="31"/>
  </w:num>
  <w:num w:numId="24">
    <w:abstractNumId w:val="20"/>
  </w:num>
  <w:num w:numId="25">
    <w:abstractNumId w:val="14"/>
  </w:num>
  <w:num w:numId="26">
    <w:abstractNumId w:val="17"/>
  </w:num>
  <w:num w:numId="27">
    <w:abstractNumId w:val="0"/>
  </w:num>
  <w:num w:numId="28">
    <w:abstractNumId w:val="26"/>
  </w:num>
  <w:num w:numId="29">
    <w:abstractNumId w:val="8"/>
  </w:num>
  <w:num w:numId="30">
    <w:abstractNumId w:val="1"/>
  </w:num>
  <w:num w:numId="31">
    <w:abstractNumId w:val="6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E5"/>
    <w:rsid w:val="000053B4"/>
    <w:rsid w:val="00041DEF"/>
    <w:rsid w:val="000E259B"/>
    <w:rsid w:val="0039460F"/>
    <w:rsid w:val="00414BCE"/>
    <w:rsid w:val="00502831"/>
    <w:rsid w:val="005501C1"/>
    <w:rsid w:val="0056011E"/>
    <w:rsid w:val="00684501"/>
    <w:rsid w:val="006E4647"/>
    <w:rsid w:val="007875C1"/>
    <w:rsid w:val="00972EE5"/>
    <w:rsid w:val="0099057D"/>
    <w:rsid w:val="009C7FB7"/>
    <w:rsid w:val="009D3574"/>
    <w:rsid w:val="009D5C5D"/>
    <w:rsid w:val="00A22128"/>
    <w:rsid w:val="00A67ABD"/>
    <w:rsid w:val="00A950B7"/>
    <w:rsid w:val="00B139F7"/>
    <w:rsid w:val="00BB163F"/>
    <w:rsid w:val="00BE5303"/>
    <w:rsid w:val="00C848AB"/>
    <w:rsid w:val="00C85C0C"/>
    <w:rsid w:val="00CC2F79"/>
    <w:rsid w:val="00DD45D4"/>
    <w:rsid w:val="00E63E61"/>
    <w:rsid w:val="00EA12EB"/>
    <w:rsid w:val="00EB74AA"/>
    <w:rsid w:val="00F7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616827-F8C6-481C-9FB0-487F3EC9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72EE5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"/>
    <w:next w:val="a"/>
    <w:link w:val="10"/>
    <w:rsid w:val="00972EE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875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2F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53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7875C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EE5"/>
    <w:rPr>
      <w:rFonts w:ascii="Arial" w:eastAsia="Arial" w:hAnsi="Arial" w:cs="Arial"/>
      <w:color w:val="000000"/>
      <w:sz w:val="40"/>
      <w:szCs w:val="40"/>
      <w:lang w:eastAsia="ru-RU"/>
    </w:rPr>
  </w:style>
  <w:style w:type="paragraph" w:styleId="a3">
    <w:name w:val="List Paragraph"/>
    <w:basedOn w:val="a"/>
    <w:uiPriority w:val="34"/>
    <w:qFormat/>
    <w:rsid w:val="00972EE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875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875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red">
    <w:name w:val="red"/>
    <w:basedOn w:val="a0"/>
    <w:rsid w:val="007875C1"/>
  </w:style>
  <w:style w:type="paragraph" w:customStyle="1" w:styleId="jscommentslistenhover">
    <w:name w:val="js_comments_listenhover"/>
    <w:basedOn w:val="a"/>
    <w:rsid w:val="007875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ighlighted">
    <w:name w:val="highlighted"/>
    <w:basedOn w:val="a0"/>
    <w:rsid w:val="007875C1"/>
  </w:style>
  <w:style w:type="paragraph" w:customStyle="1" w:styleId="weakp">
    <w:name w:val="weakp"/>
    <w:basedOn w:val="a"/>
    <w:rsid w:val="00A2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22128"/>
    <w:rPr>
      <w:color w:val="0000FF"/>
      <w:u w:val="single"/>
    </w:rPr>
  </w:style>
  <w:style w:type="character" w:customStyle="1" w:styleId="comment-right-informer-wr">
    <w:name w:val="comment-right-informer-wr"/>
    <w:basedOn w:val="a0"/>
    <w:rsid w:val="009D5C5D"/>
  </w:style>
  <w:style w:type="character" w:customStyle="1" w:styleId="30">
    <w:name w:val="Заголовок 3 Знак"/>
    <w:basedOn w:val="a0"/>
    <w:link w:val="3"/>
    <w:uiPriority w:val="9"/>
    <w:semiHidden/>
    <w:rsid w:val="00CC2F7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styleId="a5">
    <w:name w:val="Strong"/>
    <w:basedOn w:val="a0"/>
    <w:uiPriority w:val="22"/>
    <w:qFormat/>
    <w:rsid w:val="00CC2F79"/>
    <w:rPr>
      <w:b/>
      <w:bCs/>
    </w:rPr>
  </w:style>
  <w:style w:type="paragraph" w:styleId="a6">
    <w:name w:val="Normal (Web)"/>
    <w:basedOn w:val="a"/>
    <w:uiPriority w:val="99"/>
    <w:semiHidden/>
    <w:unhideWhenUsed/>
    <w:rsid w:val="00CC2F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53B4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styleId="a7">
    <w:name w:val="Emphasis"/>
    <w:basedOn w:val="a0"/>
    <w:uiPriority w:val="20"/>
    <w:qFormat/>
    <w:rsid w:val="00005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enobr.ru/article/44335-sovershenstvovanie-deyatelnosti-nachalnoy-shkoly-po-formirovaniyu-u-obuchayushchihs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Ефимова</cp:lastModifiedBy>
  <cp:revision>2</cp:revision>
  <dcterms:created xsi:type="dcterms:W3CDTF">2018-06-15T03:43:00Z</dcterms:created>
  <dcterms:modified xsi:type="dcterms:W3CDTF">2018-06-15T03:43:00Z</dcterms:modified>
</cp:coreProperties>
</file>